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E85C7" w14:textId="4913B7CF" w:rsidR="00592B9F" w:rsidRDefault="000A3B4E">
      <w:r>
        <w:t>Financial Report – February 28, 2021</w:t>
      </w:r>
    </w:p>
    <w:p w14:paraId="147F4D88" w14:textId="0ADA990C" w:rsidR="000A3B4E" w:rsidRDefault="000A3B4E">
      <w:r>
        <w:t>Results for the initial months of 2021 continue to be affected by two major forces – on the Revenue side by vacancies, and on the Expense side by COVID-19. To a certain degree we can blame the vacancies on COVID as well, since the pandemic has created delays, cancellations, and hesitancy in prospective tenants.</w:t>
      </w:r>
    </w:p>
    <w:p w14:paraId="7F2E29A9" w14:textId="5D72210B" w:rsidR="000A3B4E" w:rsidRDefault="009B47BE">
      <w:r>
        <w:t xml:space="preserve">For 2021 we have introduced a balancing formula to smooth out the ups and downs that biweekly payroll creates in monthly statements. In 2021 there are 3 months (January, July, and December) that will see 3 payrolls rather than the usual 2 payrolls; the new formula applies an adjustment that results in </w:t>
      </w:r>
      <w:r w:rsidR="00BF2E33">
        <w:t xml:space="preserve">net </w:t>
      </w:r>
      <w:r>
        <w:t>payroll expenses that match the number of days in each month.</w:t>
      </w:r>
    </w:p>
    <w:p w14:paraId="14573274" w14:textId="77777777" w:rsidR="00BF2E33" w:rsidRDefault="00BF2E33">
      <w:r>
        <w:t>January variances vs budget:</w:t>
      </w:r>
    </w:p>
    <w:p w14:paraId="7E6A8214" w14:textId="76B57ECA" w:rsidR="00BF2E33" w:rsidRDefault="00BF2E33" w:rsidP="00BF2E33">
      <w:pPr>
        <w:pStyle w:val="ListParagraph"/>
        <w:numPr>
          <w:ilvl w:val="0"/>
          <w:numId w:val="1"/>
        </w:numPr>
      </w:pPr>
      <w:r>
        <w:t xml:space="preserve">we had about 20 vacant suites, resulting in rent revenues short of target by about $30K. </w:t>
      </w:r>
    </w:p>
    <w:p w14:paraId="2BCE05AB" w14:textId="52E492CA" w:rsidR="00BF2E33" w:rsidRDefault="00BF2E33" w:rsidP="00BF2E33">
      <w:pPr>
        <w:pStyle w:val="ListParagraph"/>
        <w:numPr>
          <w:ilvl w:val="0"/>
          <w:numId w:val="1"/>
        </w:numPr>
      </w:pPr>
      <w:r>
        <w:t>Overall Health Care Expenses (primarily wages) were higher than budget by about $35K, due to extra care and other duties related to our recent COVID outbreak status.</w:t>
      </w:r>
    </w:p>
    <w:p w14:paraId="1FDF91FA" w14:textId="5302C601" w:rsidR="00BF2E33" w:rsidRDefault="00BF2E33" w:rsidP="00BF2E33">
      <w:pPr>
        <w:pStyle w:val="ListParagraph"/>
        <w:numPr>
          <w:ilvl w:val="0"/>
          <w:numId w:val="1"/>
        </w:numPr>
      </w:pPr>
      <w:r>
        <w:t>These two factors create a variance on net income of $65K compared to budget, leaving us with a loss of $60K.</w:t>
      </w:r>
    </w:p>
    <w:p w14:paraId="2C72E4EA" w14:textId="6DB9C456" w:rsidR="00BF2E33" w:rsidRDefault="00BF2E33" w:rsidP="00BF2E33">
      <w:r>
        <w:t>February variances to budget:</w:t>
      </w:r>
    </w:p>
    <w:p w14:paraId="0AADFFEC" w14:textId="49D131F6" w:rsidR="00BF2E33" w:rsidRDefault="00BF2E33" w:rsidP="00BF2E33">
      <w:pPr>
        <w:pStyle w:val="ListParagraph"/>
        <w:numPr>
          <w:ilvl w:val="0"/>
          <w:numId w:val="1"/>
        </w:numPr>
      </w:pPr>
      <w:r>
        <w:t xml:space="preserve">Vacancies continue to be a challenge, total revenue shortfall in February of </w:t>
      </w:r>
      <w:r w:rsidR="00903440">
        <w:t>$4</w:t>
      </w:r>
      <w:r w:rsidR="00C57C19">
        <w:t>0</w:t>
      </w:r>
      <w:r w:rsidR="00903440">
        <w:t>K. Our new Resident Experience Coordinator, Fred Woudstra, is very active in pursuing potential residents and this situation should begin to improve over the next months.</w:t>
      </w:r>
    </w:p>
    <w:p w14:paraId="125AD6B3" w14:textId="68C17BF7" w:rsidR="00903440" w:rsidRDefault="00903440" w:rsidP="00BF2E33">
      <w:pPr>
        <w:pStyle w:val="ListParagraph"/>
        <w:numPr>
          <w:ilvl w:val="0"/>
          <w:numId w:val="1"/>
        </w:numPr>
      </w:pPr>
      <w:r>
        <w:t>The entire drainage system in the West Wing required a cleanout, for an unexpected cost of $10K.</w:t>
      </w:r>
    </w:p>
    <w:p w14:paraId="61BD98C8" w14:textId="5178C569" w:rsidR="00903440" w:rsidRDefault="00903440" w:rsidP="00BF2E33">
      <w:pPr>
        <w:pStyle w:val="ListParagraph"/>
        <w:numPr>
          <w:ilvl w:val="0"/>
          <w:numId w:val="1"/>
        </w:numPr>
      </w:pPr>
      <w:r>
        <w:t>Health Care Expenses continued to run at a high level; an extra $2</w:t>
      </w:r>
      <w:r w:rsidR="00C57C19">
        <w:t>6</w:t>
      </w:r>
      <w:r>
        <w:t>K in February.</w:t>
      </w:r>
    </w:p>
    <w:p w14:paraId="6A77C612" w14:textId="011DC5E2" w:rsidR="00903440" w:rsidRDefault="00903440" w:rsidP="00BF2E33">
      <w:pPr>
        <w:pStyle w:val="ListParagraph"/>
        <w:numPr>
          <w:ilvl w:val="0"/>
          <w:numId w:val="1"/>
        </w:numPr>
      </w:pPr>
      <w:proofErr w:type="gramStart"/>
      <w:r>
        <w:t>A number of</w:t>
      </w:r>
      <w:proofErr w:type="gramEnd"/>
      <w:r>
        <w:t xml:space="preserve"> smaller operating elements ran at a higher cost for February, including heating costs (</w:t>
      </w:r>
      <w:r w:rsidR="00C57C19">
        <w:t xml:space="preserve">February </w:t>
      </w:r>
      <w:r>
        <w:t xml:space="preserve">cold </w:t>
      </w:r>
      <w:r w:rsidR="00C57C19">
        <w:t>snap) $5K, Office expenses $4K, Housekeeping supplies $3K, and the like.</w:t>
      </w:r>
    </w:p>
    <w:p w14:paraId="6E3D2CFD" w14:textId="29BE70E9" w:rsidR="00C57C19" w:rsidRDefault="00C57C19" w:rsidP="00C57C19">
      <w:r>
        <w:t>Outlook</w:t>
      </w:r>
    </w:p>
    <w:p w14:paraId="09FE626E" w14:textId="4050A5F7" w:rsidR="00C57C19" w:rsidRDefault="00C57C19" w:rsidP="00C57C19">
      <w:pPr>
        <w:pStyle w:val="ListParagraph"/>
        <w:numPr>
          <w:ilvl w:val="0"/>
          <w:numId w:val="1"/>
        </w:numPr>
      </w:pPr>
      <w:r>
        <w:t>Rent revenues should begin to increase as suites are taken up by new residents.</w:t>
      </w:r>
    </w:p>
    <w:p w14:paraId="70FBBA56" w14:textId="457BDA6C" w:rsidR="00C57C19" w:rsidRDefault="00C57C19" w:rsidP="00C57C19">
      <w:pPr>
        <w:pStyle w:val="ListParagraph"/>
        <w:numPr>
          <w:ilvl w:val="0"/>
          <w:numId w:val="1"/>
        </w:numPr>
      </w:pPr>
      <w:r>
        <w:t>COVID-19 costs are hard to predict, but we are hopeful that they will begin to subside as we are out of outbreak and vaccinations are essentially complete for residents.</w:t>
      </w:r>
    </w:p>
    <w:p w14:paraId="3B773D2C" w14:textId="0B4818F0" w:rsidR="00C57C19" w:rsidRDefault="00C57C19" w:rsidP="00C57C19">
      <w:pPr>
        <w:pStyle w:val="ListParagraph"/>
        <w:numPr>
          <w:ilvl w:val="0"/>
          <w:numId w:val="1"/>
        </w:numPr>
      </w:pPr>
      <w:r>
        <w:t>Reporting to AHS and the province on our COVID-19 costs and activities may result in more funding, but this is not at all assured.</w:t>
      </w:r>
    </w:p>
    <w:p w14:paraId="67F1668F" w14:textId="447C581A" w:rsidR="00C57C19" w:rsidRDefault="00960E03" w:rsidP="00C57C19">
      <w:pPr>
        <w:pStyle w:val="ListParagraph"/>
        <w:numPr>
          <w:ilvl w:val="0"/>
          <w:numId w:val="1"/>
        </w:numPr>
      </w:pPr>
      <w:r>
        <w:t>Operating cash position is in good shape with no problems keeping up with day to day needs.</w:t>
      </w:r>
    </w:p>
    <w:sectPr w:rsidR="00C57C19" w:rsidSect="00FC4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D5706"/>
    <w:multiLevelType w:val="hybridMultilevel"/>
    <w:tmpl w:val="AFEEBE58"/>
    <w:lvl w:ilvl="0" w:tplc="558C3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4E"/>
    <w:rsid w:val="000A3B4E"/>
    <w:rsid w:val="00592B9F"/>
    <w:rsid w:val="00903440"/>
    <w:rsid w:val="00960E03"/>
    <w:rsid w:val="009B47BE"/>
    <w:rsid w:val="00BF2E33"/>
    <w:rsid w:val="00C57C19"/>
    <w:rsid w:val="00E17B9A"/>
    <w:rsid w:val="00F65AD4"/>
    <w:rsid w:val="00FC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C365"/>
  <w15:chartTrackingRefBased/>
  <w15:docId w15:val="{A080CACC-6AAE-4980-82C7-49099CB1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17B9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BF2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Baker</dc:creator>
  <cp:keywords/>
  <dc:description/>
  <cp:lastModifiedBy>Henry Baker</cp:lastModifiedBy>
  <cp:revision>1</cp:revision>
  <dcterms:created xsi:type="dcterms:W3CDTF">2021-03-23T16:42:00Z</dcterms:created>
  <dcterms:modified xsi:type="dcterms:W3CDTF">2021-03-23T20:29:00Z</dcterms:modified>
</cp:coreProperties>
</file>