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A7A9E" w14:textId="7D713B12" w:rsidR="000D39FC" w:rsidRPr="001543F7" w:rsidRDefault="001543F7" w:rsidP="001543F7">
      <w:pPr>
        <w:jc w:val="center"/>
        <w:rPr>
          <w:b/>
          <w:bCs/>
          <w:sz w:val="32"/>
          <w:szCs w:val="32"/>
        </w:rPr>
      </w:pPr>
      <w:r w:rsidRPr="001543F7">
        <w:rPr>
          <w:b/>
          <w:bCs/>
          <w:sz w:val="32"/>
          <w:szCs w:val="32"/>
        </w:rPr>
        <w:t>LETTER OF INTENT</w:t>
      </w:r>
    </w:p>
    <w:p w14:paraId="056A36C6" w14:textId="56C3F337" w:rsidR="001543F7" w:rsidRDefault="001543F7"/>
    <w:p w14:paraId="1650402F" w14:textId="0A85D2B3" w:rsidR="001543F7" w:rsidRPr="001543F7" w:rsidRDefault="001543F7">
      <w:r w:rsidRPr="001543F7">
        <w:t>This Letter of Intent (“LOI”) made at Edmonton</w:t>
      </w:r>
      <w:r>
        <w:t>, Alberta on Thursday, April 1, 2021 by and between Emmanuel Home and Keller Construction Ltd.</w:t>
      </w:r>
      <w:r w:rsidR="00F77959">
        <w:t xml:space="preserve"> Hereinafter referred to as “Keller”</w:t>
      </w:r>
      <w:r>
        <w:t xml:space="preserve">, collectively referred to as the “Parties”. </w:t>
      </w:r>
    </w:p>
    <w:p w14:paraId="671152DF" w14:textId="33B4313E" w:rsidR="001543F7" w:rsidRDefault="001543F7">
      <w:r>
        <w:t>RECITALS</w:t>
      </w:r>
    </w:p>
    <w:p w14:paraId="22D1DB8F" w14:textId="04640A8E" w:rsidR="001543F7" w:rsidRDefault="001543F7" w:rsidP="001543F7">
      <w:pPr>
        <w:pStyle w:val="ListParagraph"/>
        <w:numPr>
          <w:ilvl w:val="0"/>
          <w:numId w:val="1"/>
        </w:numPr>
      </w:pPr>
      <w:r>
        <w:t>Emmanuel Home is the owner and operator of independent and assisted living</w:t>
      </w:r>
      <w:r w:rsidR="007E28F4">
        <w:t xml:space="preserve"> </w:t>
      </w:r>
      <w:proofErr w:type="gramStart"/>
      <w:r>
        <w:t>seniors</w:t>
      </w:r>
      <w:proofErr w:type="gramEnd"/>
      <w:r>
        <w:t xml:space="preserve"> retirement </w:t>
      </w:r>
      <w:r w:rsidR="00F77959">
        <w:t xml:space="preserve">communities. </w:t>
      </w:r>
    </w:p>
    <w:p w14:paraId="16785423" w14:textId="77777777" w:rsidR="00F77959" w:rsidRDefault="00F77959" w:rsidP="00F77959">
      <w:pPr>
        <w:pStyle w:val="ListParagraph"/>
      </w:pPr>
    </w:p>
    <w:p w14:paraId="3B1435CD" w14:textId="3FF26911" w:rsidR="00F77959" w:rsidRDefault="00F77959" w:rsidP="001543F7">
      <w:pPr>
        <w:pStyle w:val="ListParagraph"/>
        <w:numPr>
          <w:ilvl w:val="0"/>
          <w:numId w:val="1"/>
        </w:numPr>
      </w:pPr>
      <w:r>
        <w:t>Keller is a general contractor involved in construction of buildings and facilities in western Canada.</w:t>
      </w:r>
    </w:p>
    <w:p w14:paraId="3D15E4F4" w14:textId="77777777" w:rsidR="00F77959" w:rsidRDefault="00F77959" w:rsidP="00F77959">
      <w:pPr>
        <w:pStyle w:val="ListParagraph"/>
      </w:pPr>
    </w:p>
    <w:p w14:paraId="51B58E03" w14:textId="2C007B94" w:rsidR="00F77959" w:rsidRDefault="00F77959" w:rsidP="00F77959">
      <w:r>
        <w:t>Now therefore, Emmanuel Home and Keller agree as follows:</w:t>
      </w:r>
    </w:p>
    <w:p w14:paraId="421DE3BE" w14:textId="0933A347" w:rsidR="00F77959" w:rsidRDefault="00F77959" w:rsidP="00F77959">
      <w:pPr>
        <w:pStyle w:val="ListParagraph"/>
        <w:numPr>
          <w:ilvl w:val="0"/>
          <w:numId w:val="2"/>
        </w:numPr>
      </w:pPr>
      <w:r>
        <w:t xml:space="preserve">It is the intent of Emmanuel Home to build a new </w:t>
      </w:r>
      <w:r w:rsidR="00073AE3">
        <w:t>retirement</w:t>
      </w:r>
      <w:r>
        <w:t xml:space="preserve"> residence in the Edmonton community of Inglewood. This site is located at approximately 114 Avenue and 127 Street. Emmanuel Home is hopeful that construction will begin in summer of 2021.</w:t>
      </w:r>
    </w:p>
    <w:p w14:paraId="532FF5E2" w14:textId="77777777" w:rsidR="00F77959" w:rsidRDefault="00F77959" w:rsidP="00F77959">
      <w:pPr>
        <w:pStyle w:val="ListParagraph"/>
      </w:pPr>
    </w:p>
    <w:p w14:paraId="4AB7159F" w14:textId="1D0B7FF6" w:rsidR="00F77959" w:rsidRDefault="00F77959" w:rsidP="00F77959">
      <w:pPr>
        <w:pStyle w:val="ListParagraph"/>
        <w:numPr>
          <w:ilvl w:val="0"/>
          <w:numId w:val="2"/>
        </w:numPr>
      </w:pPr>
      <w:r>
        <w:t xml:space="preserve">It is the intent of Emmanuel Home to engage the services of Keller to </w:t>
      </w:r>
      <w:r w:rsidR="00BD7512">
        <w:t>build the retirement residence. This engagement will take place in two stages:</w:t>
      </w:r>
    </w:p>
    <w:p w14:paraId="4B2DD37F" w14:textId="77777777" w:rsidR="00BD7512" w:rsidRDefault="00BD7512" w:rsidP="00BD7512">
      <w:pPr>
        <w:pStyle w:val="ListParagraph"/>
      </w:pPr>
    </w:p>
    <w:p w14:paraId="5ABE2211" w14:textId="7EDF9B85" w:rsidR="00BD7512" w:rsidRDefault="00BD7512" w:rsidP="00BD7512">
      <w:pPr>
        <w:pStyle w:val="ListParagraph"/>
        <w:numPr>
          <w:ilvl w:val="1"/>
          <w:numId w:val="2"/>
        </w:numPr>
      </w:pPr>
      <w:r>
        <w:t>Pre-Construction Services</w:t>
      </w:r>
    </w:p>
    <w:p w14:paraId="044A732D" w14:textId="0EEEA996" w:rsidR="00BD7512" w:rsidRDefault="00BD7512" w:rsidP="00BD7512">
      <w:pPr>
        <w:pStyle w:val="ListParagraph"/>
        <w:numPr>
          <w:ilvl w:val="1"/>
          <w:numId w:val="2"/>
        </w:numPr>
      </w:pPr>
      <w:r>
        <w:t>Construction Services</w:t>
      </w:r>
    </w:p>
    <w:p w14:paraId="2D9CC3EE" w14:textId="5D4F39B8" w:rsidR="00BD7512" w:rsidRPr="007E28F4" w:rsidRDefault="00BD7512" w:rsidP="00BD7512">
      <w:pPr>
        <w:ind w:left="720"/>
        <w:rPr>
          <w:b/>
          <w:bCs/>
          <w:u w:val="single"/>
        </w:rPr>
      </w:pPr>
      <w:r w:rsidRPr="007E28F4">
        <w:rPr>
          <w:b/>
          <w:bCs/>
          <w:u w:val="single"/>
        </w:rPr>
        <w:t>Pre-Construction Services</w:t>
      </w:r>
    </w:p>
    <w:p w14:paraId="026E7AC4" w14:textId="3F904859" w:rsidR="00BD7512" w:rsidRDefault="00BD7512" w:rsidP="00BD7512">
      <w:pPr>
        <w:ind w:left="720"/>
      </w:pPr>
      <w:r w:rsidRPr="00BD7512">
        <w:t>Pre-Construction Services will commence to be provided by Keller to Emmanuel Home upon mutual execution of this LOI</w:t>
      </w:r>
      <w:r>
        <w:t>. Keller will be responsible for the following:</w:t>
      </w:r>
    </w:p>
    <w:p w14:paraId="1D346429" w14:textId="7D7F3F5B" w:rsidR="00BD7512" w:rsidRDefault="00BD7512" w:rsidP="00BD7512">
      <w:pPr>
        <w:pStyle w:val="ListParagraph"/>
        <w:numPr>
          <w:ilvl w:val="0"/>
          <w:numId w:val="4"/>
        </w:numPr>
      </w:pPr>
      <w:r>
        <w:t>Providing a dedicated Project Manager and administrative support</w:t>
      </w:r>
    </w:p>
    <w:p w14:paraId="7F7C3047" w14:textId="26D988D3" w:rsidR="00BD7512" w:rsidRDefault="00BD7512" w:rsidP="00BD7512">
      <w:pPr>
        <w:pStyle w:val="ListParagraph"/>
        <w:numPr>
          <w:ilvl w:val="0"/>
          <w:numId w:val="4"/>
        </w:numPr>
      </w:pPr>
      <w:r>
        <w:t>Consulting during project development</w:t>
      </w:r>
      <w:r>
        <w:tab/>
      </w:r>
    </w:p>
    <w:p w14:paraId="0262DBED" w14:textId="68D84ACC" w:rsidR="00BD7512" w:rsidRDefault="00BD7512" w:rsidP="00BD7512">
      <w:pPr>
        <w:pStyle w:val="ListParagraph"/>
        <w:numPr>
          <w:ilvl w:val="1"/>
          <w:numId w:val="4"/>
        </w:numPr>
      </w:pPr>
      <w:r>
        <w:t>Arrange and attend regular meetings, provide input and recommendations on construction feasibility, availability of material and labor, value engineering, etc.</w:t>
      </w:r>
    </w:p>
    <w:p w14:paraId="4CBA73A3" w14:textId="05D3A075" w:rsidR="00BD7512" w:rsidRDefault="00BD7512" w:rsidP="00BD7512">
      <w:pPr>
        <w:pStyle w:val="ListParagraph"/>
        <w:numPr>
          <w:ilvl w:val="0"/>
          <w:numId w:val="4"/>
        </w:numPr>
      </w:pPr>
      <w:r>
        <w:t>Planning and Scheduling</w:t>
      </w:r>
    </w:p>
    <w:p w14:paraId="22BF61E7" w14:textId="23C738BF" w:rsidR="00BD7512" w:rsidRDefault="00BD7512" w:rsidP="00BD7512">
      <w:pPr>
        <w:pStyle w:val="ListParagraph"/>
        <w:numPr>
          <w:ilvl w:val="1"/>
          <w:numId w:val="4"/>
        </w:numPr>
      </w:pPr>
      <w:r>
        <w:t xml:space="preserve">Provide master schedule and work breakdown structure with accompanying milestone </w:t>
      </w:r>
      <w:proofErr w:type="gramStart"/>
      <w:r>
        <w:t>dates</w:t>
      </w:r>
      <w:proofErr w:type="gramEnd"/>
      <w:r>
        <w:t xml:space="preserve"> </w:t>
      </w:r>
    </w:p>
    <w:p w14:paraId="2CD8CD42" w14:textId="7D2B0516" w:rsidR="00BD7512" w:rsidRDefault="00BD7512" w:rsidP="00BD7512">
      <w:pPr>
        <w:pStyle w:val="ListParagraph"/>
        <w:numPr>
          <w:ilvl w:val="0"/>
          <w:numId w:val="4"/>
        </w:numPr>
      </w:pPr>
      <w:r>
        <w:t>Coordination of Trade Documents</w:t>
      </w:r>
    </w:p>
    <w:p w14:paraId="766F1121" w14:textId="243C2C3F" w:rsidR="00BD7512" w:rsidRDefault="00BD7512" w:rsidP="00BD7512">
      <w:pPr>
        <w:pStyle w:val="ListParagraph"/>
        <w:numPr>
          <w:ilvl w:val="1"/>
          <w:numId w:val="4"/>
        </w:numPr>
      </w:pPr>
      <w:r>
        <w:t>Review of drawings and specifications and preparation of tender packages</w:t>
      </w:r>
    </w:p>
    <w:p w14:paraId="337A2469" w14:textId="395BD10D" w:rsidR="00BD7512" w:rsidRDefault="00BD7512" w:rsidP="00BD7512">
      <w:pPr>
        <w:pStyle w:val="ListParagraph"/>
        <w:numPr>
          <w:ilvl w:val="0"/>
          <w:numId w:val="4"/>
        </w:numPr>
      </w:pPr>
      <w:r>
        <w:t>Tendering</w:t>
      </w:r>
    </w:p>
    <w:p w14:paraId="126FA509" w14:textId="07776E64" w:rsidR="00BD7512" w:rsidRDefault="00BD7512" w:rsidP="00BD7512">
      <w:pPr>
        <w:pStyle w:val="ListParagraph"/>
        <w:numPr>
          <w:ilvl w:val="1"/>
          <w:numId w:val="4"/>
        </w:numPr>
      </w:pPr>
      <w:r>
        <w:t xml:space="preserve">Prepare bid calls for subcontractors, </w:t>
      </w:r>
      <w:proofErr w:type="gramStart"/>
      <w:r>
        <w:t>trades</w:t>
      </w:r>
      <w:proofErr w:type="gramEnd"/>
      <w:r>
        <w:t xml:space="preserve"> and material suppliers (minimum of 3 prices per scope)</w:t>
      </w:r>
    </w:p>
    <w:p w14:paraId="0BD299BE" w14:textId="7C9570A7" w:rsidR="00BD7512" w:rsidRDefault="00BD7512" w:rsidP="00BD7512">
      <w:pPr>
        <w:pStyle w:val="ListParagraph"/>
        <w:numPr>
          <w:ilvl w:val="1"/>
          <w:numId w:val="4"/>
        </w:numPr>
      </w:pPr>
      <w:r>
        <w:t xml:space="preserve">Review all open book quotes with Emmanuel Home and provide </w:t>
      </w:r>
      <w:proofErr w:type="gramStart"/>
      <w:r>
        <w:t>recommendations</w:t>
      </w:r>
      <w:proofErr w:type="gramEnd"/>
    </w:p>
    <w:p w14:paraId="0C0FBB85" w14:textId="77777777" w:rsidR="00BD7512" w:rsidRDefault="00BD7512" w:rsidP="00BD7512">
      <w:pPr>
        <w:pStyle w:val="ListParagraph"/>
        <w:ind w:left="1800"/>
      </w:pPr>
    </w:p>
    <w:p w14:paraId="14E24C9C" w14:textId="5177654B" w:rsidR="00BD7512" w:rsidRDefault="00BD7512" w:rsidP="00BD7512">
      <w:pPr>
        <w:pStyle w:val="ListParagraph"/>
        <w:numPr>
          <w:ilvl w:val="0"/>
          <w:numId w:val="4"/>
        </w:numPr>
      </w:pPr>
      <w:r>
        <w:lastRenderedPageBreak/>
        <w:t>Construction Budgeting</w:t>
      </w:r>
    </w:p>
    <w:p w14:paraId="6C75C1B7" w14:textId="5C273FB6" w:rsidR="00BD7512" w:rsidRDefault="00BD7512" w:rsidP="00BD7512">
      <w:pPr>
        <w:pStyle w:val="ListParagraph"/>
        <w:numPr>
          <w:ilvl w:val="1"/>
          <w:numId w:val="4"/>
        </w:numPr>
      </w:pPr>
      <w:r>
        <w:t>Provide updated budgets to Emmanuel Home as detailed design</w:t>
      </w:r>
      <w:r w:rsidR="003E586A">
        <w:t xml:space="preserve"> stage</w:t>
      </w:r>
      <w:r>
        <w:t xml:space="preserve"> </w:t>
      </w:r>
      <w:proofErr w:type="gramStart"/>
      <w:r>
        <w:t>progresses</w:t>
      </w:r>
      <w:proofErr w:type="gramEnd"/>
    </w:p>
    <w:p w14:paraId="5D76324C" w14:textId="6684A03E" w:rsidR="003E586A" w:rsidRDefault="003E586A" w:rsidP="003E586A">
      <w:pPr>
        <w:pStyle w:val="ListParagraph"/>
        <w:numPr>
          <w:ilvl w:val="2"/>
          <w:numId w:val="4"/>
        </w:numPr>
      </w:pPr>
      <w:r>
        <w:t xml:space="preserve">Provide a Cost Plan at ~50% working </w:t>
      </w:r>
      <w:proofErr w:type="gramStart"/>
      <w:r>
        <w:t>drawings</w:t>
      </w:r>
      <w:proofErr w:type="gramEnd"/>
    </w:p>
    <w:p w14:paraId="09046AF4" w14:textId="1BAB35B4" w:rsidR="00073AE3" w:rsidRDefault="00073AE3" w:rsidP="003E586A">
      <w:pPr>
        <w:pStyle w:val="ListParagraph"/>
        <w:numPr>
          <w:ilvl w:val="2"/>
          <w:numId w:val="4"/>
        </w:numPr>
      </w:pPr>
      <w:r>
        <w:t xml:space="preserve">Provide a Cost Plan at ~80% working </w:t>
      </w:r>
      <w:proofErr w:type="gramStart"/>
      <w:r>
        <w:t>drawings</w:t>
      </w:r>
      <w:proofErr w:type="gramEnd"/>
    </w:p>
    <w:p w14:paraId="29DEBAAC" w14:textId="63A94BF0" w:rsidR="003E586A" w:rsidRDefault="003E586A" w:rsidP="003E586A">
      <w:pPr>
        <w:pStyle w:val="ListParagraph"/>
        <w:numPr>
          <w:ilvl w:val="2"/>
          <w:numId w:val="4"/>
        </w:numPr>
      </w:pPr>
      <w:r>
        <w:t xml:space="preserve">Provide Final Cost Plan based on Tender </w:t>
      </w:r>
      <w:proofErr w:type="gramStart"/>
      <w:r>
        <w:t>Drawings</w:t>
      </w:r>
      <w:proofErr w:type="gramEnd"/>
    </w:p>
    <w:p w14:paraId="70D31F02" w14:textId="3180EE71" w:rsidR="003E586A" w:rsidRDefault="003E586A" w:rsidP="003E586A">
      <w:pPr>
        <w:pStyle w:val="ListParagraph"/>
        <w:numPr>
          <w:ilvl w:val="0"/>
          <w:numId w:val="4"/>
        </w:numPr>
      </w:pPr>
      <w:r>
        <w:t>Permits</w:t>
      </w:r>
    </w:p>
    <w:p w14:paraId="3A48384C" w14:textId="083DBB65" w:rsidR="003E586A" w:rsidRDefault="003E586A" w:rsidP="003E586A">
      <w:pPr>
        <w:pStyle w:val="ListParagraph"/>
        <w:numPr>
          <w:ilvl w:val="1"/>
          <w:numId w:val="4"/>
        </w:numPr>
      </w:pPr>
      <w:r>
        <w:t>Apply and pay for Development Permit(s) on behalf of owner (Building Permit is assumed to be applied and paid for as part of Construction phase</w:t>
      </w:r>
      <w:r w:rsidR="00373259">
        <w:t>)</w:t>
      </w:r>
    </w:p>
    <w:p w14:paraId="79441BEA" w14:textId="77777777" w:rsidR="003E586A" w:rsidRDefault="003E586A" w:rsidP="003E586A">
      <w:pPr>
        <w:pStyle w:val="ListParagraph"/>
        <w:ind w:left="1800"/>
      </w:pPr>
    </w:p>
    <w:p w14:paraId="0BA3BDE3" w14:textId="430BB742" w:rsidR="003E586A" w:rsidRDefault="003E586A" w:rsidP="003E586A">
      <w:pPr>
        <w:pStyle w:val="ListParagraph"/>
        <w:numPr>
          <w:ilvl w:val="0"/>
          <w:numId w:val="4"/>
        </w:numPr>
      </w:pPr>
      <w:r>
        <w:t>Payment to Consultants Subcontractors</w:t>
      </w:r>
    </w:p>
    <w:p w14:paraId="33823DD6" w14:textId="0F0D243E" w:rsidR="003E586A" w:rsidRDefault="003E586A" w:rsidP="003E586A">
      <w:pPr>
        <w:pStyle w:val="ListParagraph"/>
        <w:numPr>
          <w:ilvl w:val="1"/>
          <w:numId w:val="4"/>
        </w:numPr>
      </w:pPr>
      <w:r>
        <w:t xml:space="preserve">Provide a procedure for review, certification and payment for reimbursable expenses as </w:t>
      </w:r>
      <w:proofErr w:type="gramStart"/>
      <w:r>
        <w:t>applicable</w:t>
      </w:r>
      <w:proofErr w:type="gramEnd"/>
    </w:p>
    <w:p w14:paraId="063406C4" w14:textId="28E32AC8" w:rsidR="00BD20F1" w:rsidRDefault="00BD20F1" w:rsidP="00BD20F1">
      <w:pPr>
        <w:pStyle w:val="ListParagraph"/>
        <w:numPr>
          <w:ilvl w:val="0"/>
          <w:numId w:val="4"/>
        </w:numPr>
      </w:pPr>
      <w:r>
        <w:t>Fees</w:t>
      </w:r>
    </w:p>
    <w:p w14:paraId="2DED06DD" w14:textId="60795FDE" w:rsidR="00BD20F1" w:rsidRDefault="00BD20F1" w:rsidP="00BD20F1">
      <w:pPr>
        <w:pStyle w:val="ListParagraph"/>
        <w:numPr>
          <w:ilvl w:val="1"/>
          <w:numId w:val="4"/>
        </w:numPr>
      </w:pPr>
      <w:r>
        <w:t xml:space="preserve">No fees for service will be </w:t>
      </w:r>
      <w:r w:rsidR="00073AE3">
        <w:t>charged by</w:t>
      </w:r>
      <w:r w:rsidR="00D96A86">
        <w:t xml:space="preserve"> Keller to Emmanuel Home for</w:t>
      </w:r>
      <w:r w:rsidR="00073AE3">
        <w:t xml:space="preserve"> overhead costs in the </w:t>
      </w:r>
      <w:r w:rsidR="00D96A86">
        <w:t>Pre-Construction Services</w:t>
      </w:r>
      <w:r w:rsidR="00073AE3">
        <w:t xml:space="preserve"> stage</w:t>
      </w:r>
    </w:p>
    <w:p w14:paraId="5643E56A" w14:textId="6D24672E" w:rsidR="00D96A86" w:rsidRDefault="00D96A86" w:rsidP="00BD20F1">
      <w:pPr>
        <w:pStyle w:val="ListParagraph"/>
        <w:numPr>
          <w:ilvl w:val="1"/>
          <w:numId w:val="4"/>
        </w:numPr>
      </w:pPr>
      <w:r>
        <w:t xml:space="preserve">Emmanuel Home agrees to reimburse Keller for all expenses outside of Keller </w:t>
      </w:r>
      <w:r w:rsidR="00073AE3">
        <w:t>overhead.</w:t>
      </w:r>
      <w:r>
        <w:t xml:space="preserve"> </w:t>
      </w:r>
      <w:r w:rsidR="00073AE3">
        <w:t>These reimbursable expenses will be charged at</w:t>
      </w:r>
      <w:r w:rsidR="007A5894">
        <w:t xml:space="preserve">: </w:t>
      </w:r>
      <w:r w:rsidR="00073AE3">
        <w:t xml:space="preserve"> </w:t>
      </w:r>
      <w:r w:rsidR="007A5894">
        <w:t>C</w:t>
      </w:r>
      <w:r w:rsidR="00073AE3">
        <w:t>ost plus 6</w:t>
      </w:r>
      <w:r w:rsidR="00373259">
        <w:t>.00</w:t>
      </w:r>
      <w:r w:rsidR="00073AE3">
        <w:t>%.</w:t>
      </w:r>
    </w:p>
    <w:p w14:paraId="3F8D77F8" w14:textId="2C5AB1B7" w:rsidR="001543F7" w:rsidRDefault="00073AE3" w:rsidP="00D96A86">
      <w:pPr>
        <w:pStyle w:val="ListParagraph"/>
        <w:numPr>
          <w:ilvl w:val="2"/>
          <w:numId w:val="4"/>
        </w:numPr>
      </w:pPr>
      <w:r>
        <w:t xml:space="preserve">Costs will not be incurred without </w:t>
      </w:r>
      <w:r w:rsidR="007A5894">
        <w:t>pre-</w:t>
      </w:r>
      <w:r>
        <w:t xml:space="preserve">approval </w:t>
      </w:r>
      <w:r w:rsidR="007A5894">
        <w:t>by</w:t>
      </w:r>
      <w:r>
        <w:t xml:space="preserve"> Emmanuel </w:t>
      </w:r>
      <w:proofErr w:type="gramStart"/>
      <w:r>
        <w:t>Home</w:t>
      </w:r>
      <w:proofErr w:type="gramEnd"/>
    </w:p>
    <w:p w14:paraId="0886C4E3" w14:textId="1BAA1216" w:rsidR="00073AE3" w:rsidRPr="001543F7" w:rsidRDefault="00073AE3" w:rsidP="00D96A86">
      <w:pPr>
        <w:pStyle w:val="ListParagraph"/>
        <w:numPr>
          <w:ilvl w:val="2"/>
          <w:numId w:val="4"/>
        </w:numPr>
      </w:pPr>
      <w:r>
        <w:t>Backup invoicing will be provided to Emmanuel Home upon request</w:t>
      </w:r>
    </w:p>
    <w:p w14:paraId="17C4A960" w14:textId="42F576F8" w:rsidR="003E586A" w:rsidRPr="007E28F4" w:rsidRDefault="003E586A" w:rsidP="003E586A">
      <w:pPr>
        <w:ind w:left="720"/>
        <w:rPr>
          <w:b/>
          <w:bCs/>
          <w:u w:val="single"/>
        </w:rPr>
      </w:pPr>
      <w:r w:rsidRPr="007E28F4">
        <w:rPr>
          <w:b/>
          <w:bCs/>
          <w:u w:val="single"/>
        </w:rPr>
        <w:t>Construction Services</w:t>
      </w:r>
    </w:p>
    <w:p w14:paraId="5DE1ED74" w14:textId="6962B283" w:rsidR="003E586A" w:rsidRDefault="00BD20F1" w:rsidP="003E586A">
      <w:pPr>
        <w:ind w:left="720"/>
      </w:pPr>
      <w:r>
        <w:t>Upon completion of final tender, mutual selection of subcontractors and trades and preparation of the final budget, a construction contract will be executed between Emmanuel Home and Keller with the following particulars:</w:t>
      </w:r>
    </w:p>
    <w:p w14:paraId="3417FEAD" w14:textId="47A9E123" w:rsidR="00BD20F1" w:rsidRDefault="00BD20F1" w:rsidP="00BD20F1">
      <w:pPr>
        <w:pStyle w:val="ListParagraph"/>
        <w:numPr>
          <w:ilvl w:val="0"/>
          <w:numId w:val="4"/>
        </w:numPr>
      </w:pPr>
      <w:r>
        <w:t>Keller will receive a fixed percentage fee of</w:t>
      </w:r>
      <w:r w:rsidR="008652F0">
        <w:t xml:space="preserve"> 6</w:t>
      </w:r>
      <w:r w:rsidR="00373259">
        <w:t>.00</w:t>
      </w:r>
      <w:r w:rsidR="008652F0">
        <w:t>% for</w:t>
      </w:r>
      <w:r>
        <w:t xml:space="preserve"> the Total Cost of Work</w:t>
      </w:r>
      <w:r w:rsidR="007E28F4">
        <w:t xml:space="preserve">. </w:t>
      </w:r>
    </w:p>
    <w:p w14:paraId="6064608F" w14:textId="1977F21C" w:rsidR="00BD20F1" w:rsidRDefault="00BD20F1" w:rsidP="00047B5C">
      <w:pPr>
        <w:pStyle w:val="ListParagraph"/>
        <w:numPr>
          <w:ilvl w:val="1"/>
          <w:numId w:val="4"/>
        </w:numPr>
      </w:pPr>
      <w:r>
        <w:t xml:space="preserve">All office staff (Project Manager, Coordinator, Estimators, HSE Manager, </w:t>
      </w:r>
      <w:proofErr w:type="gramStart"/>
      <w:r>
        <w:t>Administration ,</w:t>
      </w:r>
      <w:proofErr w:type="spellStart"/>
      <w:r>
        <w:t>etc</w:t>
      </w:r>
      <w:proofErr w:type="spellEnd"/>
      <w:proofErr w:type="gramEnd"/>
      <w:r>
        <w:t>) and office overheads are included in the fixed percentage fee</w:t>
      </w:r>
    </w:p>
    <w:p w14:paraId="298FD126" w14:textId="26B451B5" w:rsidR="00BD20F1" w:rsidRDefault="00BD20F1" w:rsidP="00047B5C">
      <w:pPr>
        <w:pStyle w:val="ListParagraph"/>
        <w:numPr>
          <w:ilvl w:val="1"/>
          <w:numId w:val="4"/>
        </w:numPr>
      </w:pPr>
      <w:r>
        <w:t>Supervision and Labour Staff (</w:t>
      </w:r>
      <w:proofErr w:type="spellStart"/>
      <w:r>
        <w:t>ie</w:t>
      </w:r>
      <w:proofErr w:type="spellEnd"/>
      <w:r>
        <w:t xml:space="preserve">: Superintendent, Foreman, Labourers) will be </w:t>
      </w:r>
      <w:r w:rsidR="00373259">
        <w:t xml:space="preserve">a </w:t>
      </w:r>
      <w:r>
        <w:t xml:space="preserve">reimbursable </w:t>
      </w:r>
      <w:proofErr w:type="gramStart"/>
      <w:r>
        <w:t>cost</w:t>
      </w:r>
      <w:proofErr w:type="gramEnd"/>
    </w:p>
    <w:p w14:paraId="5F0CD0B7" w14:textId="6781FABB" w:rsidR="00BD20F1" w:rsidRDefault="00BD20F1" w:rsidP="00BD20F1">
      <w:pPr>
        <w:pStyle w:val="ListParagraph"/>
        <w:numPr>
          <w:ilvl w:val="0"/>
          <w:numId w:val="4"/>
        </w:numPr>
      </w:pPr>
      <w:r>
        <w:t xml:space="preserve">Contract document and structure to be mutually agreed upon by the </w:t>
      </w:r>
      <w:proofErr w:type="gramStart"/>
      <w:r>
        <w:t>Parties</w:t>
      </w:r>
      <w:proofErr w:type="gramEnd"/>
    </w:p>
    <w:p w14:paraId="39DD21C1" w14:textId="7804EBBE" w:rsidR="00BD20F1" w:rsidRDefault="00047B5C" w:rsidP="007A5894">
      <w:pPr>
        <w:pStyle w:val="ListParagraph"/>
        <w:numPr>
          <w:ilvl w:val="1"/>
          <w:numId w:val="4"/>
        </w:numPr>
      </w:pPr>
      <w:r>
        <w:t xml:space="preserve">Contract Documents CCDC 5B or CCDC 2 are most </w:t>
      </w:r>
      <w:proofErr w:type="gramStart"/>
      <w:r>
        <w:t>probable</w:t>
      </w:r>
      <w:proofErr w:type="gramEnd"/>
    </w:p>
    <w:p w14:paraId="2BF08058" w14:textId="5E8DFD5D" w:rsidR="00D96A86" w:rsidRDefault="00D96A86" w:rsidP="007A5894">
      <w:pPr>
        <w:ind w:left="720"/>
      </w:pPr>
      <w:r>
        <w:t xml:space="preserve">Execution of the document </w:t>
      </w:r>
      <w:r w:rsidR="00373259">
        <w:t xml:space="preserve">per </w:t>
      </w:r>
      <w:r>
        <w:t>below indicates the Parties</w:t>
      </w:r>
      <w:r w:rsidR="00047B5C">
        <w:t>’</w:t>
      </w:r>
      <w:r>
        <w:t xml:space="preserve"> intent to </w:t>
      </w:r>
      <w:proofErr w:type="gramStart"/>
      <w:r>
        <w:t>enter into</w:t>
      </w:r>
      <w:proofErr w:type="gramEnd"/>
      <w:r>
        <w:t xml:space="preserve"> Pre-Construction and Construction services as indicated above:</w:t>
      </w:r>
    </w:p>
    <w:p w14:paraId="07716B31" w14:textId="77777777" w:rsidR="00D96A86" w:rsidRDefault="00D96A86" w:rsidP="00D96A86">
      <w:pPr>
        <w:ind w:left="720"/>
      </w:pPr>
    </w:p>
    <w:p w14:paraId="3CCA84B7" w14:textId="341421EC" w:rsidR="00D96A86" w:rsidRDefault="00D96A86" w:rsidP="00D96A86">
      <w:pPr>
        <w:ind w:left="720"/>
      </w:pPr>
      <w:r>
        <w:t xml:space="preserve">  </w:t>
      </w:r>
      <w:r w:rsidR="00A823F6">
        <w:t xml:space="preserve">  </w:t>
      </w:r>
      <w:r>
        <w:t xml:space="preserve"> Emmanuel Home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Keller Construction Ltd.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D74B58" w14:textId="279A1B4F" w:rsidR="00D96A86" w:rsidRDefault="00D96A86" w:rsidP="00D96A86">
      <w:pPr>
        <w:spacing w:after="0" w:line="240" w:lineRule="auto"/>
      </w:pPr>
      <w:r>
        <w:tab/>
        <w:t>___________________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A823F6">
        <w:tab/>
      </w:r>
      <w:r>
        <w:t xml:space="preserve">   </w:t>
      </w:r>
      <w:r w:rsidR="00A823F6">
        <w:t xml:space="preserve"> </w:t>
      </w:r>
      <w:r>
        <w:t xml:space="preserve">  _______________________</w:t>
      </w:r>
      <w:r>
        <w:tab/>
      </w:r>
      <w:r>
        <w:tab/>
      </w:r>
      <w:r>
        <w:tab/>
      </w:r>
      <w:proofErr w:type="gramStart"/>
      <w:r>
        <w:t xml:space="preserve">Name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A823F6">
        <w:t xml:space="preserve"> </w:t>
      </w:r>
      <w:r>
        <w:tab/>
      </w:r>
      <w:r w:rsidR="0065181E">
        <w:t xml:space="preserve">     </w:t>
      </w:r>
      <w:r w:rsidR="00A823F6">
        <w:t xml:space="preserve">   </w:t>
      </w:r>
      <w:r w:rsidR="0065181E">
        <w:t xml:space="preserve"> </w:t>
      </w:r>
      <w:proofErr w:type="spellStart"/>
      <w:r>
        <w:t>Name</w:t>
      </w:r>
      <w:proofErr w:type="spellEnd"/>
    </w:p>
    <w:p w14:paraId="1B67A8C8" w14:textId="72C2B6FA" w:rsidR="00D96A86" w:rsidRDefault="00D96A86" w:rsidP="00D96A86">
      <w:pPr>
        <w:ind w:left="720" w:firstLine="720"/>
      </w:pPr>
    </w:p>
    <w:p w14:paraId="5A90F4C8" w14:textId="052BEC23" w:rsidR="00D96A86" w:rsidRDefault="00A823F6" w:rsidP="00D96A86">
      <w:pPr>
        <w:spacing w:after="0" w:line="240" w:lineRule="auto"/>
        <w:ind w:firstLine="720"/>
      </w:pPr>
      <w:r>
        <w:t>_</w:t>
      </w:r>
      <w:r w:rsidR="00D96A86">
        <w:t>__________________</w:t>
      </w:r>
      <w:r w:rsidR="00D96A86">
        <w:tab/>
      </w:r>
      <w:r w:rsidR="0065181E">
        <w:tab/>
      </w:r>
      <w:r w:rsidR="0065181E">
        <w:tab/>
      </w:r>
      <w:r w:rsidR="0065181E">
        <w:tab/>
      </w:r>
      <w:r w:rsidR="0065181E">
        <w:tab/>
      </w:r>
      <w:r w:rsidR="0065181E">
        <w:tab/>
        <w:t xml:space="preserve">   </w:t>
      </w:r>
      <w:r>
        <w:t xml:space="preserve"> </w:t>
      </w:r>
      <w:r w:rsidR="0065181E">
        <w:t xml:space="preserve">   ________________</w:t>
      </w:r>
      <w:r>
        <w:t>____</w:t>
      </w:r>
      <w:r w:rsidR="0065181E">
        <w:t>___</w:t>
      </w:r>
    </w:p>
    <w:p w14:paraId="1798AF0C" w14:textId="197A1EE3" w:rsidR="001543F7" w:rsidRPr="00D96A86" w:rsidRDefault="00D96A86" w:rsidP="00D96A86">
      <w:pPr>
        <w:spacing w:after="0" w:line="240" w:lineRule="auto"/>
        <w:ind w:left="720"/>
      </w:pPr>
      <w:r>
        <w:t xml:space="preserve">              Signature</w:t>
      </w:r>
      <w:r w:rsidR="00A823F6">
        <w:tab/>
      </w:r>
      <w:r w:rsidR="00A823F6">
        <w:tab/>
      </w:r>
      <w:r w:rsidR="00A823F6">
        <w:tab/>
      </w:r>
      <w:r w:rsidR="00A823F6">
        <w:tab/>
      </w:r>
      <w:r w:rsidR="00A823F6">
        <w:tab/>
      </w:r>
      <w:r w:rsidR="00A823F6">
        <w:tab/>
      </w:r>
      <w:r w:rsidR="00A823F6">
        <w:tab/>
        <w:t xml:space="preserve">       </w:t>
      </w:r>
      <w:proofErr w:type="spellStart"/>
      <w:r w:rsidR="00A823F6">
        <w:t>Signature</w:t>
      </w:r>
      <w:proofErr w:type="spellEnd"/>
    </w:p>
    <w:sectPr w:rsidR="001543F7" w:rsidRPr="00D96A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E5A2A"/>
    <w:multiLevelType w:val="hybridMultilevel"/>
    <w:tmpl w:val="F8B607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27274"/>
    <w:multiLevelType w:val="hybridMultilevel"/>
    <w:tmpl w:val="9CECB21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21FAC"/>
    <w:multiLevelType w:val="hybridMultilevel"/>
    <w:tmpl w:val="36560FB8"/>
    <w:lvl w:ilvl="0" w:tplc="F57AD18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26435F"/>
    <w:multiLevelType w:val="hybridMultilevel"/>
    <w:tmpl w:val="119CC9F8"/>
    <w:lvl w:ilvl="0" w:tplc="26EA4BA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F7"/>
    <w:rsid w:val="00047B5C"/>
    <w:rsid w:val="00050021"/>
    <w:rsid w:val="0005344A"/>
    <w:rsid w:val="00073AE3"/>
    <w:rsid w:val="00096C9E"/>
    <w:rsid w:val="000A0E4F"/>
    <w:rsid w:val="000F6286"/>
    <w:rsid w:val="00104412"/>
    <w:rsid w:val="00147623"/>
    <w:rsid w:val="001543F7"/>
    <w:rsid w:val="001706ED"/>
    <w:rsid w:val="001A7065"/>
    <w:rsid w:val="001E53CB"/>
    <w:rsid w:val="00217742"/>
    <w:rsid w:val="002250F0"/>
    <w:rsid w:val="0024357B"/>
    <w:rsid w:val="00266806"/>
    <w:rsid w:val="00297FDB"/>
    <w:rsid w:val="002A1FEA"/>
    <w:rsid w:val="002B1B01"/>
    <w:rsid w:val="002E6E84"/>
    <w:rsid w:val="00336B9A"/>
    <w:rsid w:val="003426F2"/>
    <w:rsid w:val="00373259"/>
    <w:rsid w:val="00383E8E"/>
    <w:rsid w:val="003851C9"/>
    <w:rsid w:val="003B1A78"/>
    <w:rsid w:val="003B1BDD"/>
    <w:rsid w:val="003B556E"/>
    <w:rsid w:val="003B6DE4"/>
    <w:rsid w:val="003C0479"/>
    <w:rsid w:val="003E586A"/>
    <w:rsid w:val="00403255"/>
    <w:rsid w:val="0041259A"/>
    <w:rsid w:val="00422E98"/>
    <w:rsid w:val="00437CB7"/>
    <w:rsid w:val="004558FC"/>
    <w:rsid w:val="004C4E04"/>
    <w:rsid w:val="004D7710"/>
    <w:rsid w:val="004F0B5E"/>
    <w:rsid w:val="004F4727"/>
    <w:rsid w:val="0056701E"/>
    <w:rsid w:val="0058126C"/>
    <w:rsid w:val="005F2D73"/>
    <w:rsid w:val="00630C9D"/>
    <w:rsid w:val="0065181E"/>
    <w:rsid w:val="00656819"/>
    <w:rsid w:val="0067119E"/>
    <w:rsid w:val="006A1B91"/>
    <w:rsid w:val="006A599A"/>
    <w:rsid w:val="006B2935"/>
    <w:rsid w:val="006E3865"/>
    <w:rsid w:val="006F426B"/>
    <w:rsid w:val="006F5910"/>
    <w:rsid w:val="007237EF"/>
    <w:rsid w:val="00752686"/>
    <w:rsid w:val="0076117D"/>
    <w:rsid w:val="0079519D"/>
    <w:rsid w:val="007A04A8"/>
    <w:rsid w:val="007A5894"/>
    <w:rsid w:val="007C0406"/>
    <w:rsid w:val="007C59E4"/>
    <w:rsid w:val="007E28F4"/>
    <w:rsid w:val="008477F9"/>
    <w:rsid w:val="008652F0"/>
    <w:rsid w:val="00874314"/>
    <w:rsid w:val="008B7713"/>
    <w:rsid w:val="008B7999"/>
    <w:rsid w:val="008F1302"/>
    <w:rsid w:val="00930D4B"/>
    <w:rsid w:val="0094587A"/>
    <w:rsid w:val="009B6200"/>
    <w:rsid w:val="009E2EED"/>
    <w:rsid w:val="00A234EA"/>
    <w:rsid w:val="00A50822"/>
    <w:rsid w:val="00A6699E"/>
    <w:rsid w:val="00A71F18"/>
    <w:rsid w:val="00A823F6"/>
    <w:rsid w:val="00A94FEE"/>
    <w:rsid w:val="00AB05C6"/>
    <w:rsid w:val="00AE6E4F"/>
    <w:rsid w:val="00B0708F"/>
    <w:rsid w:val="00B56E14"/>
    <w:rsid w:val="00B90FDD"/>
    <w:rsid w:val="00BC5929"/>
    <w:rsid w:val="00BD20F1"/>
    <w:rsid w:val="00BD6BAA"/>
    <w:rsid w:val="00BD7512"/>
    <w:rsid w:val="00BD7867"/>
    <w:rsid w:val="00BD7E61"/>
    <w:rsid w:val="00BE0259"/>
    <w:rsid w:val="00C0626E"/>
    <w:rsid w:val="00C22B03"/>
    <w:rsid w:val="00C256D1"/>
    <w:rsid w:val="00C645FA"/>
    <w:rsid w:val="00C801D1"/>
    <w:rsid w:val="00C8337C"/>
    <w:rsid w:val="00CB49D4"/>
    <w:rsid w:val="00CD2F48"/>
    <w:rsid w:val="00D169C6"/>
    <w:rsid w:val="00D269D8"/>
    <w:rsid w:val="00D3650E"/>
    <w:rsid w:val="00D373A5"/>
    <w:rsid w:val="00D636EC"/>
    <w:rsid w:val="00D725E5"/>
    <w:rsid w:val="00D96A86"/>
    <w:rsid w:val="00DB59B3"/>
    <w:rsid w:val="00E027B7"/>
    <w:rsid w:val="00E0283B"/>
    <w:rsid w:val="00E422E5"/>
    <w:rsid w:val="00E51C9A"/>
    <w:rsid w:val="00EB7AAB"/>
    <w:rsid w:val="00ED6B55"/>
    <w:rsid w:val="00EF0D96"/>
    <w:rsid w:val="00F10AFE"/>
    <w:rsid w:val="00F40D69"/>
    <w:rsid w:val="00F55F9F"/>
    <w:rsid w:val="00F77959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B9806"/>
  <w15:chartTrackingRefBased/>
  <w15:docId w15:val="{A65B9A49-B272-4597-AA5A-30D95C28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Coghlan</dc:creator>
  <cp:keywords/>
  <dc:description/>
  <cp:lastModifiedBy>Tim Coghlan</cp:lastModifiedBy>
  <cp:revision>2</cp:revision>
  <dcterms:created xsi:type="dcterms:W3CDTF">2021-03-30T19:50:00Z</dcterms:created>
  <dcterms:modified xsi:type="dcterms:W3CDTF">2021-03-30T19:50:00Z</dcterms:modified>
</cp:coreProperties>
</file>